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5CABE" w14:textId="77777777" w:rsidR="00EF5C7F" w:rsidRPr="00EF5C7F" w:rsidRDefault="00EF5C7F" w:rsidP="00EF5C7F">
      <w:pPr>
        <w:pBdr>
          <w:bottom w:val="single" w:sz="8" w:space="4" w:color="4F81BD"/>
        </w:pBdr>
        <w:spacing w:after="300" w:line="240" w:lineRule="auto"/>
        <w:contextualSpacing/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14:ligatures w14:val="none"/>
        </w:rPr>
      </w:pPr>
      <w:r w:rsidRPr="00EF5C7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14:ligatures w14:val="none"/>
        </w:rPr>
        <w:t xml:space="preserve">Algemene Voorwaarden </w:t>
      </w:r>
    </w:p>
    <w:p w14:paraId="2EFFA654" w14:textId="77777777" w:rsidR="00EF5C7F" w:rsidRPr="00EF5C7F" w:rsidRDefault="00EF5C7F" w:rsidP="00EF5C7F">
      <w:pPr>
        <w:pBdr>
          <w:bottom w:val="single" w:sz="8" w:space="4" w:color="4F81BD"/>
        </w:pBdr>
        <w:spacing w:after="300" w:line="240" w:lineRule="auto"/>
        <w:contextualSpacing/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14:ligatures w14:val="none"/>
        </w:rPr>
      </w:pPr>
      <w:r w:rsidRPr="00EF5C7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14:ligatures w14:val="none"/>
        </w:rPr>
        <w:t xml:space="preserve">Egger </w:t>
      </w:r>
      <w:proofErr w:type="spellStart"/>
      <w:r w:rsidRPr="00EF5C7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14:ligatures w14:val="none"/>
        </w:rPr>
        <w:t>Textiles</w:t>
      </w:r>
      <w:proofErr w:type="spellEnd"/>
      <w:r w:rsidRPr="00EF5C7F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14:ligatures w14:val="none"/>
        </w:rPr>
        <w:t xml:space="preserve"> B.V.</w:t>
      </w:r>
    </w:p>
    <w:p w14:paraId="209CAD0C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b/>
          <w:kern w:val="0"/>
          <w:sz w:val="20"/>
          <w:szCs w:val="22"/>
          <w14:ligatures w14:val="none"/>
        </w:rPr>
        <w:t>Versie Juli 2026 Nederlands</w:t>
      </w:r>
    </w:p>
    <w:p w14:paraId="35A7789B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1 – Definities</w:t>
      </w:r>
    </w:p>
    <w:p w14:paraId="74CAA494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Onder Egger </w:t>
      </w:r>
      <w:proofErr w:type="spellStart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Textiles</w:t>
      </w:r>
      <w:proofErr w:type="spellEnd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 B.V. wordt verstaan de verkoper van gordijnstoffen, confectie, rails en aanverwante producten. Afnemer is iedere zakelijke wederpartij waarmee een overeenkomst wordt gesloten.</w:t>
      </w:r>
    </w:p>
    <w:p w14:paraId="1D18AC8A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2 – Toepasselijkheid</w:t>
      </w:r>
    </w:p>
    <w:p w14:paraId="569FFDD4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Deze algemene voorwaarden zijn van toepassing op alle offertes, overeenkomsten, leveringen en diensten van Egger </w:t>
      </w:r>
      <w:proofErr w:type="spellStart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Textiles</w:t>
      </w:r>
      <w:proofErr w:type="spellEnd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 B.V. Afwijkingen zijn uitsluitend geldig indien schriftelijk overeengekomen.</w:t>
      </w:r>
    </w:p>
    <w:p w14:paraId="52D983BC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3 – Offertes en overeenkomsten</w:t>
      </w:r>
    </w:p>
    <w:p w14:paraId="7D9F9557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Offertes zijn vrijblijvend tenzij uitdrukkelijk anders vermeld. Kennelijke fouten of vergissingen binden Egger </w:t>
      </w:r>
      <w:proofErr w:type="spellStart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Textiles</w:t>
      </w:r>
      <w:proofErr w:type="spellEnd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 B.V. niet.</w:t>
      </w:r>
    </w:p>
    <w:p w14:paraId="6E3126D6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4 – Prijzen</w:t>
      </w:r>
    </w:p>
    <w:p w14:paraId="6EABBFDF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Alle prijzen zijn exclusief btw en overige heffingen, tenzij anders vermeld. Prijswijzigingen door leveranciers of grondstoffen kunnen worden doorberekend voor zover wettelijk toegestaan.</w:t>
      </w:r>
    </w:p>
    <w:p w14:paraId="4DECD003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5 – Betaling</w:t>
      </w:r>
    </w:p>
    <w:p w14:paraId="10F4E2A0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Facturen dienen te worden voldaan binnen de overeengekomen betalingstermijn. Bij overschrijding is de afnemer van rechtswege in verzuim en kunnen wettelijke handelsrente en incassokosten in rekening worden gebracht.</w:t>
      </w:r>
    </w:p>
    <w:p w14:paraId="1DA6DE4E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6 – Levering</w:t>
      </w:r>
    </w:p>
    <w:p w14:paraId="25AB296F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Levertijden zijn indicatief en vormen geen fatale termijn. Overschrijding geeft geen recht op schadevergoeding of ontbinding, tenzij schriftelijk anders overeengekomen.</w:t>
      </w:r>
    </w:p>
    <w:p w14:paraId="32614BA9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7 – Risico-overgang</w:t>
      </w:r>
    </w:p>
    <w:p w14:paraId="59A05F0C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Het risico gaat over op de afnemer zodra de goederen aan de vervoerder zijn overgedragen of gereed staan voor afhaling.</w:t>
      </w:r>
    </w:p>
    <w:p w14:paraId="786B223A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8 – Controle bij ontvangst</w:t>
      </w:r>
    </w:p>
    <w:p w14:paraId="410D073A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De afnemer dient goederen direct bij ontvangst te controleren op hoeveelheid, zichtbare beschadigingen en juistheid. Afwijkingen dienen onverwijld schriftelijk te worden gemeld.</w:t>
      </w:r>
    </w:p>
    <w:p w14:paraId="2BDB1529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9 – Reclamaties</w:t>
      </w:r>
    </w:p>
    <w:p w14:paraId="0EC79E9D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Klachten over zichtbare gebreken dienen binnen vijf werkdagen na ontvangst schriftelijk te worden gemeld. Verborgen gebreken dienen direct na ontdekking te worden gemeld.</w:t>
      </w:r>
    </w:p>
    <w:p w14:paraId="1B1CA2E9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10 – Retouren</w:t>
      </w:r>
    </w:p>
    <w:p w14:paraId="34A28F20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lastRenderedPageBreak/>
        <w:t>Retourzendingen zijn uitsluitend toegestaan na voorafgaande schriftelijke toestemming. Maatwerk en geconfectioneerde artikelen kunnen niet worden geretourneerd, tenzij sprake is van een aantoonbare productiefout.</w:t>
      </w:r>
    </w:p>
    <w:p w14:paraId="5B59873B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11 – Maatwerk</w:t>
      </w:r>
    </w:p>
    <w:p w14:paraId="14A5BCA6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De afnemer is verantwoordelijk voor het controleren van maten, kleuren en specificaties vóór verwerking. Na verwerking worden klachten over zichtbare gebreken in beginsel niet geaccepteerd.</w:t>
      </w:r>
    </w:p>
    <w:p w14:paraId="3542FA75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12 – Eigenschappen van textiel</w:t>
      </w:r>
    </w:p>
    <w:p w14:paraId="658F1F49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Kleur-, structuur-, glans-, breedte- en batchverschillen, lichte maatverschillen, krimp, uitzakken en verkleuring door </w:t>
      </w:r>
      <w:proofErr w:type="spellStart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UV-licht</w:t>
      </w:r>
      <w:proofErr w:type="spellEnd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 behoren tot normale producteigenschappen en vormen geen gebrek, voor zover deze binnen gebruikelijke toleranties vallen.</w:t>
      </w:r>
    </w:p>
    <w:p w14:paraId="3EB029FB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13 – Garantie</w:t>
      </w:r>
    </w:p>
    <w:p w14:paraId="074762B2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Garantie strekt zich uitsluitend uit tot aantoonbare fabricage- of materiaalfouten en nooit verder dan vervanging of creditering van het betreffende product.</w:t>
      </w:r>
    </w:p>
    <w:p w14:paraId="58A1F857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14 – Aansprakelijkheid</w:t>
      </w:r>
    </w:p>
    <w:p w14:paraId="58C10BDA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De aansprakelijkheid van Egger </w:t>
      </w:r>
      <w:proofErr w:type="spellStart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Textiles</w:t>
      </w:r>
      <w:proofErr w:type="spellEnd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 B.V. is beperkt tot de factuurwaarde van de betreffende levering. Gevolgschade, bedrijfsschade en gederfde winst zijn uitgesloten, tenzij sprake is van opzet of bewuste roekeloosheid.</w:t>
      </w:r>
    </w:p>
    <w:p w14:paraId="00F099C5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15 – Overmacht</w:t>
      </w:r>
    </w:p>
    <w:p w14:paraId="2947B970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Onder overmacht wordt onder meer verstaan: transportproblemen, stakingen, brand, oorlog, overheidsmaatregelen, storingen bij leveranciers en overige omstandigheden buiten de invloedssfeer van Egger </w:t>
      </w:r>
      <w:proofErr w:type="spellStart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Textiles</w:t>
      </w:r>
      <w:proofErr w:type="spellEnd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 B.V.</w:t>
      </w:r>
    </w:p>
    <w:p w14:paraId="3FA1D13C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16 – Eigendomsvoorbehoud</w:t>
      </w:r>
    </w:p>
    <w:p w14:paraId="3DE4BE15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Alle geleverde goederen blijven eigendom van Egger </w:t>
      </w:r>
      <w:proofErr w:type="spellStart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Textiles</w:t>
      </w:r>
      <w:proofErr w:type="spellEnd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 B.V. totdat alle vorderingen volledig zijn voldaan.</w:t>
      </w:r>
    </w:p>
    <w:p w14:paraId="0B5CEE2B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17 – Intellectueel eigendom</w:t>
      </w:r>
    </w:p>
    <w:p w14:paraId="0729A67D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Alle afbeeldingen, collecties, documentatie en overige intellectuele eigendomsrechten blijven eigendom van Egger </w:t>
      </w:r>
      <w:proofErr w:type="spellStart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Textiles</w:t>
      </w:r>
      <w:proofErr w:type="spellEnd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 B.V. en mogen niet zonder toestemming worden gebruikt.</w:t>
      </w:r>
    </w:p>
    <w:p w14:paraId="63E4CC18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Artikel 18 – Toepasselijk recht</w:t>
      </w:r>
    </w:p>
    <w:p w14:paraId="5B76A7E2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Op alle overeenkomsten is uitsluitend Nederlands recht van toepassing. Geschillen worden voorgelegd aan de bevoegde rechter in het arrondissement waar Egger </w:t>
      </w:r>
      <w:proofErr w:type="spellStart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Textiles</w:t>
      </w:r>
      <w:proofErr w:type="spellEnd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 B.V. is gevestigd.</w:t>
      </w:r>
    </w:p>
    <w:p w14:paraId="721369E8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Bijzondere bepalingen voor textiel</w:t>
      </w:r>
    </w:p>
    <w:p w14:paraId="6DD2DD31" w14:textId="77777777" w:rsidR="00EF5C7F" w:rsidRPr="00EF5C7F" w:rsidRDefault="00EF5C7F" w:rsidP="00EF5C7F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14:ligatures w14:val="none"/>
        </w:rPr>
      </w:pP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- De afnemer dient stof vóór confectie of verwerking volledig te controleren.</w:t>
      </w: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br/>
        <w:t>- Afwijkingen in kleur tussen verfbatches zijn technisch onvermijdelijk.</w:t>
      </w: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br/>
        <w:t>- Polyester en andere textielsoorten kunnen onder invloed van zonlicht verkleuren.</w:t>
      </w: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br/>
        <w:t xml:space="preserve">- Egger </w:t>
      </w:r>
      <w:proofErr w:type="spellStart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>Textiles</w:t>
      </w:r>
      <w:proofErr w:type="spellEnd"/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t xml:space="preserve"> B.V. is niet aansprakelijk voor onjuist inmeten of verwerken door derden.</w:t>
      </w:r>
      <w:r w:rsidRPr="00EF5C7F">
        <w:rPr>
          <w:rFonts w:ascii="Cambria" w:eastAsia="MS Mincho" w:hAnsi="Cambria" w:cs="Times New Roman"/>
          <w:kern w:val="0"/>
          <w:sz w:val="20"/>
          <w:szCs w:val="22"/>
          <w14:ligatures w14:val="none"/>
        </w:rPr>
        <w:br/>
        <w:t>- Foto's, kleurstalen en digitale weergaven zijn indicatief.</w:t>
      </w:r>
    </w:p>
    <w:p w14:paraId="328784CD" w14:textId="77777777" w:rsidR="00EF5C7F" w:rsidRPr="00EF5C7F" w:rsidRDefault="00EF5C7F"/>
    <w:sectPr w:rsidR="00EF5C7F" w:rsidRPr="00EF5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7F"/>
    <w:rsid w:val="00831D13"/>
    <w:rsid w:val="00E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D30E"/>
  <w15:chartTrackingRefBased/>
  <w15:docId w15:val="{AD0F1530-EEE0-46D6-8C25-653DF422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5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5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5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5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5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5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5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5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5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5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5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5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5C7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5C7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5C7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5C7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5C7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5C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5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5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5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5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5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F5C7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5C7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F5C7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5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5C7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5C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Doek</dc:creator>
  <cp:keywords/>
  <dc:description/>
  <cp:lastModifiedBy>Lars Doek</cp:lastModifiedBy>
  <cp:revision>1</cp:revision>
  <dcterms:created xsi:type="dcterms:W3CDTF">2026-08-17T11:20:00Z</dcterms:created>
  <dcterms:modified xsi:type="dcterms:W3CDTF">2026-08-17T11:21:00Z</dcterms:modified>
</cp:coreProperties>
</file>